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0CB" w:rsidRPr="00420437" w:rsidRDefault="00AB4DD0" w:rsidP="00B00943">
      <w:pPr>
        <w:pBdr>
          <w:top w:val="single" w:sz="4" w:space="1" w:color="auto"/>
          <w:left w:val="single" w:sz="4" w:space="4" w:color="auto"/>
          <w:bottom w:val="single" w:sz="4" w:space="1" w:color="auto"/>
          <w:right w:val="single" w:sz="4" w:space="4" w:color="auto"/>
        </w:pBdr>
        <w:spacing w:line="240" w:lineRule="auto"/>
        <w:jc w:val="center"/>
        <w:rPr>
          <w:b/>
          <w:bCs/>
          <w:sz w:val="32"/>
          <w:szCs w:val="32"/>
          <w:lang w:val="en-US"/>
        </w:rPr>
      </w:pPr>
      <w:r w:rsidRPr="00420437">
        <w:rPr>
          <w:b/>
          <w:bCs/>
          <w:sz w:val="32"/>
          <w:szCs w:val="32"/>
          <w:lang w:val="en-US"/>
        </w:rPr>
        <w:t>How We Learned to Teach Better</w:t>
      </w:r>
    </w:p>
    <w:p w:rsidR="00AB4DD0" w:rsidRDefault="00AB4DD0" w:rsidP="00AB4DD0">
      <w:pPr>
        <w:rPr>
          <w:b/>
          <w:bCs/>
          <w:lang w:val="en-US"/>
        </w:rPr>
      </w:pPr>
    </w:p>
    <w:p w:rsidR="00AB4DD0" w:rsidRPr="00AB4DD0" w:rsidRDefault="00AB4DD0" w:rsidP="00B00943">
      <w:pPr>
        <w:spacing w:line="240" w:lineRule="auto"/>
        <w:jc w:val="center"/>
      </w:pPr>
      <w:r w:rsidRPr="00AB4DD0">
        <w:rPr>
          <w:b/>
          <w:bCs/>
          <w:lang w:val="en-US"/>
        </w:rPr>
        <w:t xml:space="preserve">Mike </w:t>
      </w:r>
      <w:proofErr w:type="spellStart"/>
      <w:r w:rsidRPr="00AB4DD0">
        <w:rPr>
          <w:b/>
          <w:bCs/>
          <w:lang w:val="en-US"/>
        </w:rPr>
        <w:t>Doig</w:t>
      </w:r>
      <w:proofErr w:type="spellEnd"/>
      <w:r w:rsidRPr="00AB4DD0">
        <w:rPr>
          <w:b/>
          <w:bCs/>
          <w:lang w:val="en-US"/>
        </w:rPr>
        <w:t xml:space="preserve"> and Chris Meyer</w:t>
      </w:r>
      <w:r w:rsidR="00420437">
        <w:rPr>
          <w:b/>
          <w:bCs/>
          <w:lang w:val="en-US"/>
        </w:rPr>
        <w:t xml:space="preserve">, </w:t>
      </w:r>
      <w:r w:rsidRPr="00AB4DD0">
        <w:rPr>
          <w:b/>
          <w:bCs/>
          <w:lang w:val="en-US"/>
        </w:rPr>
        <w:t>York Mills C. I.</w:t>
      </w:r>
    </w:p>
    <w:p w:rsidR="00AB4DD0" w:rsidRDefault="00E20A26" w:rsidP="00B00943">
      <w:pPr>
        <w:spacing w:line="240" w:lineRule="auto"/>
        <w:jc w:val="center"/>
        <w:rPr>
          <w:b/>
          <w:bCs/>
          <w:lang w:val="en-US"/>
        </w:rPr>
      </w:pPr>
      <w:hyperlink r:id="rId7" w:history="1">
        <w:r w:rsidR="00AB4DD0" w:rsidRPr="00F22C0D">
          <w:rPr>
            <w:rStyle w:val="Hyperlink"/>
            <w:b/>
            <w:bCs/>
            <w:lang w:val="en-US"/>
          </w:rPr>
          <w:t>Michael.doig@tdsb.on.ca</w:t>
        </w:r>
      </w:hyperlink>
      <w:r w:rsidR="00420437">
        <w:rPr>
          <w:b/>
          <w:bCs/>
          <w:lang w:val="en-US"/>
        </w:rPr>
        <w:t xml:space="preserve"> </w:t>
      </w:r>
      <w:hyperlink r:id="rId8" w:history="1">
        <w:r w:rsidR="00AB4DD0" w:rsidRPr="00F22C0D">
          <w:rPr>
            <w:rStyle w:val="Hyperlink"/>
            <w:b/>
            <w:bCs/>
            <w:lang w:val="en-US"/>
          </w:rPr>
          <w:t>Christopher.meyer@tdsb.on.ca</w:t>
        </w:r>
      </w:hyperlink>
    </w:p>
    <w:p w:rsidR="00AB4DD0" w:rsidRDefault="00E20A26" w:rsidP="00B00943">
      <w:pPr>
        <w:spacing w:line="240" w:lineRule="auto"/>
        <w:jc w:val="center"/>
        <w:rPr>
          <w:b/>
          <w:bCs/>
          <w:lang w:val="en-US"/>
        </w:rPr>
      </w:pPr>
      <w:hyperlink r:id="rId9" w:history="1">
        <w:r w:rsidR="00AB4DD0" w:rsidRPr="00F22C0D">
          <w:rPr>
            <w:rStyle w:val="Hyperlink"/>
            <w:b/>
            <w:bCs/>
            <w:lang w:val="en-US"/>
          </w:rPr>
          <w:t>www.meyercreations.com/physics</w:t>
        </w:r>
      </w:hyperlink>
    </w:p>
    <w:p w:rsidR="00AB4DD0" w:rsidRDefault="00AB4DD0" w:rsidP="00AB4DD0">
      <w:pPr>
        <w:rPr>
          <w:b/>
          <w:bCs/>
          <w:lang w:val="en-US"/>
        </w:rPr>
      </w:pPr>
    </w:p>
    <w:p w:rsidR="00AB4DD0" w:rsidRPr="003533F7" w:rsidRDefault="00AB4DD0" w:rsidP="003533F7">
      <w:pPr>
        <w:pStyle w:val="Heading2"/>
      </w:pPr>
      <w:r w:rsidRPr="003533F7">
        <w:t>Why do we need to teach better?</w:t>
      </w:r>
    </w:p>
    <w:p w:rsidR="00AB4DD0" w:rsidRPr="003533F7" w:rsidRDefault="00420437" w:rsidP="00420437">
      <w:pPr>
        <w:pStyle w:val="ListParagraph"/>
        <w:numPr>
          <w:ilvl w:val="0"/>
          <w:numId w:val="1"/>
        </w:numPr>
      </w:pPr>
      <w:r w:rsidRPr="003533F7">
        <w:t xml:space="preserve">Future jobs / work environments will rely heavily STEM </w:t>
      </w:r>
    </w:p>
    <w:p w:rsidR="00420437" w:rsidRPr="003533F7" w:rsidRDefault="00420437" w:rsidP="00420437">
      <w:pPr>
        <w:pStyle w:val="ListParagraph"/>
        <w:numPr>
          <w:ilvl w:val="0"/>
          <w:numId w:val="1"/>
        </w:numPr>
      </w:pPr>
      <w:r w:rsidRPr="003533F7">
        <w:t>Well-informed citizens need basic STEM skills</w:t>
      </w:r>
    </w:p>
    <w:p w:rsidR="00420437" w:rsidRDefault="00420437" w:rsidP="00AB4DD0"/>
    <w:p w:rsidR="00AB4DD0" w:rsidRDefault="00AB4DD0" w:rsidP="003533F7">
      <w:pPr>
        <w:pStyle w:val="Heading2"/>
      </w:pPr>
      <w:r>
        <w:t>Our Story</w:t>
      </w:r>
    </w:p>
    <w:p w:rsidR="00420437" w:rsidRDefault="00AB4DD0" w:rsidP="00420437">
      <w:pPr>
        <w:pStyle w:val="ListParagraph"/>
        <w:numPr>
          <w:ilvl w:val="0"/>
          <w:numId w:val="2"/>
        </w:numPr>
      </w:pPr>
      <w:r>
        <w:t>Change takes time</w:t>
      </w:r>
      <w:r w:rsidR="00420437">
        <w:t xml:space="preserve"> – dabbled with STEM education research for over 10 years</w:t>
      </w:r>
      <w:r w:rsidR="003E4988">
        <w:t>, b</w:t>
      </w:r>
      <w:r w:rsidR="00420437">
        <w:t>egan lecture-free teaching 6 years ago</w:t>
      </w:r>
    </w:p>
    <w:p w:rsidR="00420437" w:rsidRDefault="003E4988" w:rsidP="00420437">
      <w:pPr>
        <w:pStyle w:val="ListParagraph"/>
        <w:numPr>
          <w:ilvl w:val="0"/>
          <w:numId w:val="2"/>
        </w:numPr>
      </w:pPr>
      <w:r>
        <w:t>We u</w:t>
      </w:r>
      <w:r w:rsidR="00420437">
        <w:t xml:space="preserve">se </w:t>
      </w:r>
      <w:r>
        <w:t xml:space="preserve">the </w:t>
      </w:r>
      <w:r w:rsidR="00420437">
        <w:t xml:space="preserve">engineering design cycle to constantly </w:t>
      </w:r>
      <w:r w:rsidR="003533F7">
        <w:t>critique and improve our lessons</w:t>
      </w:r>
      <w:r w:rsidR="00420437">
        <w:t xml:space="preserve"> </w:t>
      </w:r>
    </w:p>
    <w:p w:rsidR="00AB4DD0" w:rsidRPr="00AB4DD0" w:rsidRDefault="003533F7" w:rsidP="00AB4DD0">
      <w:pPr>
        <w:pStyle w:val="ListParagraph"/>
        <w:numPr>
          <w:ilvl w:val="0"/>
          <w:numId w:val="2"/>
        </w:numPr>
      </w:pPr>
      <w:r>
        <w:t>STEM education research shows active learning strategies improve learning results and decrease failure rates across all STEM disciplines (</w:t>
      </w:r>
      <w:r w:rsidR="00AB4DD0" w:rsidRPr="003533F7">
        <w:rPr>
          <w:bCs/>
        </w:rPr>
        <w:t>Freeman, Scott, et al. "Active learning increases student performance in science, engineering, and mathematics." </w:t>
      </w:r>
      <w:r w:rsidR="00AB4DD0" w:rsidRPr="003533F7">
        <w:rPr>
          <w:bCs/>
          <w:i/>
          <w:iCs/>
        </w:rPr>
        <w:t>Proceedings of the National Academy of Sciences</w:t>
      </w:r>
      <w:r w:rsidR="00AB4DD0" w:rsidRPr="003533F7">
        <w:rPr>
          <w:bCs/>
        </w:rPr>
        <w:t> (2014): 201319030</w:t>
      </w:r>
      <w:r>
        <w:rPr>
          <w:bCs/>
        </w:rPr>
        <w:t>)</w:t>
      </w:r>
    </w:p>
    <w:p w:rsidR="00AB4DD0" w:rsidRDefault="003E4988" w:rsidP="00AB4DD0">
      <w:r w:rsidRPr="00420437">
        <w:rPr>
          <w:noProof/>
          <w:lang w:eastAsia="en-CA"/>
        </w:rPr>
        <w:drawing>
          <wp:anchor distT="0" distB="0" distL="114300" distR="114300" simplePos="0" relativeHeight="251659264" behindDoc="1" locked="0" layoutInCell="1" allowOverlap="1" wp14:anchorId="2CBE3E77" wp14:editId="196F18E6">
            <wp:simplePos x="0" y="0"/>
            <wp:positionH relativeFrom="column">
              <wp:posOffset>4209415</wp:posOffset>
            </wp:positionH>
            <wp:positionV relativeFrom="paragraph">
              <wp:posOffset>16510</wp:posOffset>
            </wp:positionV>
            <wp:extent cx="2356485" cy="2113280"/>
            <wp:effectExtent l="0" t="0" r="5715" b="1270"/>
            <wp:wrapTight wrapText="bothSides">
              <wp:wrapPolygon edited="0">
                <wp:start x="0" y="0"/>
                <wp:lineTo x="0" y="21418"/>
                <wp:lineTo x="21478" y="21418"/>
                <wp:lineTo x="21478" y="0"/>
                <wp:lineTo x="0" y="0"/>
              </wp:wrapPolygon>
            </wp:wrapTight>
            <wp:docPr id="183298"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3298" name="Picture 2"/>
                    <pic:cNvPicPr>
                      <a:picLocks noGrp="1"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56485" cy="2113280"/>
                    </a:xfrm>
                    <a:prstGeom prst="rect">
                      <a:avLst/>
                    </a:prstGeom>
                    <a:noFill/>
                    <a:ln w="9525">
                      <a:noFill/>
                      <a:miter lim="800000"/>
                      <a:headEnd/>
                      <a:tailEnd/>
                    </a:ln>
                    <a:effectLst/>
                  </pic:spPr>
                </pic:pic>
              </a:graphicData>
            </a:graphic>
            <wp14:sizeRelH relativeFrom="page">
              <wp14:pctWidth>0</wp14:pctWidth>
            </wp14:sizeRelH>
            <wp14:sizeRelV relativeFrom="page">
              <wp14:pctHeight>0</wp14:pctHeight>
            </wp14:sizeRelV>
          </wp:anchor>
        </w:drawing>
      </w:r>
      <w:r w:rsidR="003533F7">
        <w:rPr>
          <w:noProof/>
          <w:lang w:eastAsia="en-CA"/>
        </w:rPr>
        <w:drawing>
          <wp:anchor distT="0" distB="0" distL="114300" distR="114300" simplePos="0" relativeHeight="251658240" behindDoc="0" locked="0" layoutInCell="1" allowOverlap="1" wp14:anchorId="6091054C" wp14:editId="368523E1">
            <wp:simplePos x="0" y="0"/>
            <wp:positionH relativeFrom="column">
              <wp:posOffset>672465</wp:posOffset>
            </wp:positionH>
            <wp:positionV relativeFrom="paragraph">
              <wp:posOffset>33020</wp:posOffset>
            </wp:positionV>
            <wp:extent cx="2542540" cy="1906270"/>
            <wp:effectExtent l="19050" t="19050" r="10160" b="177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cstate="print">
                      <a:extLst>
                        <a:ext uri="{28A0092B-C50C-407E-A947-70E740481C1C}">
                          <a14:useLocalDpi xmlns:a14="http://schemas.microsoft.com/office/drawing/2010/main" val="0"/>
                        </a:ext>
                      </a:extLst>
                    </a:blip>
                    <a:srcRect l="29463" t="23609" r="8998" b="14853"/>
                    <a:stretch/>
                  </pic:blipFill>
                  <pic:spPr bwMode="auto">
                    <a:xfrm>
                      <a:off x="0" y="0"/>
                      <a:ext cx="2542540" cy="1906270"/>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533F7" w:rsidRDefault="003533F7" w:rsidP="00AB4DD0"/>
    <w:p w:rsidR="003533F7" w:rsidRDefault="003533F7" w:rsidP="00AB4DD0"/>
    <w:p w:rsidR="003533F7" w:rsidRDefault="003533F7" w:rsidP="00AB4DD0"/>
    <w:p w:rsidR="003533F7" w:rsidRDefault="003533F7" w:rsidP="00AB4DD0"/>
    <w:p w:rsidR="003533F7" w:rsidRDefault="003533F7" w:rsidP="00AB4DD0"/>
    <w:p w:rsidR="003533F7" w:rsidRDefault="003533F7" w:rsidP="00AB4DD0"/>
    <w:p w:rsidR="003533F7" w:rsidRDefault="003533F7" w:rsidP="00AB4DD0"/>
    <w:p w:rsidR="003533F7" w:rsidRDefault="003533F7" w:rsidP="00AB4DD0"/>
    <w:p w:rsidR="00420437" w:rsidRDefault="00420437" w:rsidP="003533F7">
      <w:pPr>
        <w:pStyle w:val="Heading2"/>
      </w:pPr>
      <w:r>
        <w:t>Our Class</w:t>
      </w:r>
    </w:p>
    <w:p w:rsidR="003533F7" w:rsidRPr="003533F7" w:rsidRDefault="003E4988" w:rsidP="003533F7">
      <w:pPr>
        <w:pStyle w:val="ListParagraph"/>
        <w:numPr>
          <w:ilvl w:val="0"/>
          <w:numId w:val="3"/>
        </w:numPr>
        <w:rPr>
          <w:bCs/>
          <w:lang w:val="en-US"/>
        </w:rPr>
      </w:pPr>
      <w:r>
        <w:rPr>
          <w:bCs/>
          <w:lang w:val="en-US"/>
        </w:rPr>
        <w:t>We u</w:t>
      </w:r>
      <w:r w:rsidR="003533F7" w:rsidRPr="003533F7">
        <w:rPr>
          <w:bCs/>
          <w:lang w:val="en-US"/>
        </w:rPr>
        <w:t xml:space="preserve">se </w:t>
      </w:r>
      <w:r w:rsidR="003533F7">
        <w:rPr>
          <w:bCs/>
          <w:lang w:val="en-US"/>
        </w:rPr>
        <w:t xml:space="preserve">STEM </w:t>
      </w:r>
      <w:r w:rsidR="003533F7" w:rsidRPr="003533F7">
        <w:rPr>
          <w:bCs/>
          <w:lang w:val="en-US"/>
        </w:rPr>
        <w:t xml:space="preserve">education research to help </w:t>
      </w:r>
      <w:r>
        <w:rPr>
          <w:bCs/>
          <w:lang w:val="en-US"/>
        </w:rPr>
        <w:t>inform our teaching strategies and lesson design</w:t>
      </w:r>
      <w:r w:rsidR="003533F7" w:rsidRPr="003533F7">
        <w:rPr>
          <w:bCs/>
          <w:lang w:val="en-US"/>
        </w:rPr>
        <w:t>.</w:t>
      </w:r>
    </w:p>
    <w:tbl>
      <w:tblPr>
        <w:tblStyle w:val="TableGrid"/>
        <w:tblW w:w="0" w:type="auto"/>
        <w:tblLook w:val="04A0" w:firstRow="1" w:lastRow="0" w:firstColumn="1" w:lastColumn="0" w:noHBand="0" w:noVBand="1"/>
      </w:tblPr>
      <w:tblGrid>
        <w:gridCol w:w="4338"/>
        <w:gridCol w:w="6678"/>
      </w:tblGrid>
      <w:tr w:rsidR="003533F7" w:rsidTr="003E4988">
        <w:tc>
          <w:tcPr>
            <w:tcW w:w="4338" w:type="dxa"/>
          </w:tcPr>
          <w:p w:rsidR="003533F7" w:rsidRPr="003533F7" w:rsidRDefault="003533F7" w:rsidP="003E4988">
            <w:pPr>
              <w:spacing w:line="240" w:lineRule="auto"/>
              <w:rPr>
                <w:b/>
                <w:bCs/>
                <w:sz w:val="24"/>
                <w:szCs w:val="24"/>
                <w:lang w:val="en-US"/>
              </w:rPr>
            </w:pPr>
            <w:r w:rsidRPr="003533F7">
              <w:rPr>
                <w:b/>
                <w:bCs/>
                <w:sz w:val="24"/>
                <w:szCs w:val="24"/>
                <w:lang w:val="en-US"/>
              </w:rPr>
              <w:t>Research</w:t>
            </w:r>
          </w:p>
        </w:tc>
        <w:tc>
          <w:tcPr>
            <w:tcW w:w="6678" w:type="dxa"/>
          </w:tcPr>
          <w:p w:rsidR="003533F7" w:rsidRPr="003533F7" w:rsidRDefault="003533F7" w:rsidP="003E4988">
            <w:pPr>
              <w:spacing w:line="240" w:lineRule="auto"/>
              <w:rPr>
                <w:b/>
                <w:bCs/>
                <w:sz w:val="24"/>
                <w:szCs w:val="24"/>
                <w:lang w:val="en-US"/>
              </w:rPr>
            </w:pPr>
            <w:r w:rsidRPr="003533F7">
              <w:rPr>
                <w:b/>
                <w:bCs/>
                <w:sz w:val="24"/>
                <w:szCs w:val="24"/>
                <w:lang w:val="en-US"/>
              </w:rPr>
              <w:t>Our Solution</w:t>
            </w:r>
          </w:p>
        </w:tc>
      </w:tr>
      <w:tr w:rsidR="003533F7" w:rsidTr="003E4988">
        <w:tc>
          <w:tcPr>
            <w:tcW w:w="4338" w:type="dxa"/>
          </w:tcPr>
          <w:p w:rsidR="003533F7" w:rsidRDefault="003533F7" w:rsidP="003533F7">
            <w:pPr>
              <w:rPr>
                <w:bCs/>
                <w:lang w:val="en-US"/>
              </w:rPr>
            </w:pPr>
            <w:r w:rsidRPr="003533F7">
              <w:rPr>
                <w:bCs/>
                <w:lang w:val="en-US"/>
              </w:rPr>
              <w:t xml:space="preserve">Lecturing is </w:t>
            </w:r>
            <w:r>
              <w:rPr>
                <w:bCs/>
                <w:lang w:val="en-US"/>
              </w:rPr>
              <w:t>poor at promoting understanding</w:t>
            </w:r>
          </w:p>
        </w:tc>
        <w:tc>
          <w:tcPr>
            <w:tcW w:w="6678" w:type="dxa"/>
          </w:tcPr>
          <w:p w:rsidR="003533F7" w:rsidRDefault="003533F7" w:rsidP="00B00943">
            <w:pPr>
              <w:spacing w:line="240" w:lineRule="auto"/>
              <w:rPr>
                <w:bCs/>
                <w:lang w:val="en-US"/>
              </w:rPr>
            </w:pPr>
            <w:r w:rsidRPr="003533F7">
              <w:rPr>
                <w:bCs/>
                <w:lang w:val="en-US"/>
              </w:rPr>
              <w:t>Guided inquiry activities</w:t>
            </w:r>
            <w:r>
              <w:rPr>
                <w:bCs/>
                <w:lang w:val="en-US"/>
              </w:rPr>
              <w:t xml:space="preserve"> that focus </w:t>
            </w:r>
            <w:r w:rsidR="00B00943">
              <w:rPr>
                <w:bCs/>
                <w:lang w:val="en-US"/>
              </w:rPr>
              <w:t xml:space="preserve">on the process of science and </w:t>
            </w:r>
            <w:r>
              <w:rPr>
                <w:bCs/>
                <w:lang w:val="en-US"/>
              </w:rPr>
              <w:t>deep understanding</w:t>
            </w:r>
          </w:p>
        </w:tc>
      </w:tr>
      <w:tr w:rsidR="003533F7" w:rsidTr="003E4988">
        <w:tc>
          <w:tcPr>
            <w:tcW w:w="4338" w:type="dxa"/>
          </w:tcPr>
          <w:p w:rsidR="003533F7" w:rsidRDefault="003533F7" w:rsidP="003533F7">
            <w:pPr>
              <w:rPr>
                <w:bCs/>
                <w:lang w:val="en-US"/>
              </w:rPr>
            </w:pPr>
            <w:r>
              <w:rPr>
                <w:bCs/>
                <w:lang w:val="en-US"/>
              </w:rPr>
              <w:t xml:space="preserve">Students memorize </w:t>
            </w:r>
            <w:r w:rsidRPr="003533F7">
              <w:rPr>
                <w:bCs/>
                <w:lang w:val="en-US"/>
              </w:rPr>
              <w:t>without understanding</w:t>
            </w:r>
          </w:p>
        </w:tc>
        <w:tc>
          <w:tcPr>
            <w:tcW w:w="6678" w:type="dxa"/>
          </w:tcPr>
          <w:p w:rsidR="003533F7" w:rsidRDefault="003533F7" w:rsidP="003E4988">
            <w:pPr>
              <w:spacing w:line="240" w:lineRule="auto"/>
              <w:rPr>
                <w:bCs/>
                <w:lang w:val="en-US"/>
              </w:rPr>
            </w:pPr>
            <w:r w:rsidRPr="003533F7">
              <w:rPr>
                <w:bCs/>
                <w:lang w:val="en-US"/>
              </w:rPr>
              <w:t xml:space="preserve">Students explain </w:t>
            </w:r>
            <w:r w:rsidR="003E4988">
              <w:rPr>
                <w:bCs/>
                <w:lang w:val="en-US"/>
              </w:rPr>
              <w:t xml:space="preserve">thinking and process </w:t>
            </w:r>
            <w:r w:rsidRPr="003533F7">
              <w:rPr>
                <w:bCs/>
                <w:lang w:val="en-US"/>
              </w:rPr>
              <w:t xml:space="preserve">to </w:t>
            </w:r>
            <w:r w:rsidR="003E4988">
              <w:rPr>
                <w:bCs/>
                <w:lang w:val="en-US"/>
              </w:rPr>
              <w:t xml:space="preserve">fellow </w:t>
            </w:r>
            <w:r w:rsidRPr="003533F7">
              <w:rPr>
                <w:bCs/>
                <w:lang w:val="en-US"/>
              </w:rPr>
              <w:t>students</w:t>
            </w:r>
            <w:r>
              <w:rPr>
                <w:bCs/>
                <w:lang w:val="en-US"/>
              </w:rPr>
              <w:t xml:space="preserve"> everyday</w:t>
            </w:r>
          </w:p>
        </w:tc>
      </w:tr>
      <w:tr w:rsidR="003533F7" w:rsidTr="003E4988">
        <w:tc>
          <w:tcPr>
            <w:tcW w:w="4338" w:type="dxa"/>
          </w:tcPr>
          <w:p w:rsidR="003533F7" w:rsidRDefault="003533F7" w:rsidP="00AB4DD0">
            <w:pPr>
              <w:rPr>
                <w:bCs/>
                <w:lang w:val="en-US"/>
              </w:rPr>
            </w:pPr>
            <w:r w:rsidRPr="003533F7">
              <w:rPr>
                <w:bCs/>
                <w:lang w:val="en-US"/>
              </w:rPr>
              <w:t xml:space="preserve">Technology helps </w:t>
            </w:r>
            <w:r>
              <w:rPr>
                <w:bCs/>
                <w:lang w:val="en-US"/>
              </w:rPr>
              <w:t xml:space="preserve">use </w:t>
            </w:r>
            <w:r w:rsidRPr="003533F7">
              <w:rPr>
                <w:bCs/>
                <w:lang w:val="en-US"/>
              </w:rPr>
              <w:t>see patterns</w:t>
            </w:r>
          </w:p>
        </w:tc>
        <w:tc>
          <w:tcPr>
            <w:tcW w:w="6678" w:type="dxa"/>
          </w:tcPr>
          <w:p w:rsidR="003533F7" w:rsidRDefault="003533F7" w:rsidP="003E4988">
            <w:pPr>
              <w:spacing w:line="240" w:lineRule="auto"/>
              <w:rPr>
                <w:bCs/>
                <w:lang w:val="en-US"/>
              </w:rPr>
            </w:pPr>
            <w:r w:rsidRPr="003533F7">
              <w:rPr>
                <w:bCs/>
                <w:lang w:val="en-US"/>
              </w:rPr>
              <w:t xml:space="preserve">Use </w:t>
            </w:r>
            <w:r>
              <w:rPr>
                <w:bCs/>
                <w:lang w:val="en-US"/>
              </w:rPr>
              <w:t xml:space="preserve">technology </w:t>
            </w:r>
            <w:r w:rsidRPr="003533F7">
              <w:rPr>
                <w:bCs/>
                <w:lang w:val="en-US"/>
              </w:rPr>
              <w:t>to confirm understanding</w:t>
            </w:r>
            <w:r>
              <w:rPr>
                <w:bCs/>
                <w:lang w:val="en-US"/>
              </w:rPr>
              <w:t>, not as crutch / gimmick</w:t>
            </w:r>
          </w:p>
        </w:tc>
      </w:tr>
      <w:tr w:rsidR="003533F7" w:rsidTr="003E4988">
        <w:tc>
          <w:tcPr>
            <w:tcW w:w="4338" w:type="dxa"/>
          </w:tcPr>
          <w:p w:rsidR="003533F7" w:rsidRDefault="003533F7" w:rsidP="003E4988">
            <w:pPr>
              <w:rPr>
                <w:bCs/>
                <w:lang w:val="en-US"/>
              </w:rPr>
            </w:pPr>
            <w:r w:rsidRPr="003533F7">
              <w:rPr>
                <w:bCs/>
                <w:lang w:val="en-US"/>
              </w:rPr>
              <w:t xml:space="preserve">Regular feedback </w:t>
            </w:r>
            <w:r w:rsidR="003E4988">
              <w:rPr>
                <w:bCs/>
                <w:lang w:val="en-US"/>
              </w:rPr>
              <w:t xml:space="preserve">is </w:t>
            </w:r>
            <w:r w:rsidRPr="003533F7">
              <w:rPr>
                <w:bCs/>
                <w:lang w:val="en-US"/>
              </w:rPr>
              <w:t>required</w:t>
            </w:r>
            <w:r>
              <w:rPr>
                <w:bCs/>
                <w:lang w:val="en-US"/>
              </w:rPr>
              <w:t xml:space="preserve"> </w:t>
            </w:r>
          </w:p>
        </w:tc>
        <w:tc>
          <w:tcPr>
            <w:tcW w:w="6678" w:type="dxa"/>
          </w:tcPr>
          <w:p w:rsidR="003533F7" w:rsidRDefault="003533F7" w:rsidP="003E4988">
            <w:pPr>
              <w:spacing w:line="240" w:lineRule="auto"/>
              <w:rPr>
                <w:bCs/>
                <w:lang w:val="en-US"/>
              </w:rPr>
            </w:pPr>
            <w:r w:rsidRPr="003533F7">
              <w:rPr>
                <w:bCs/>
                <w:lang w:val="en-US"/>
              </w:rPr>
              <w:t>Frequent, targeted feedback</w:t>
            </w:r>
            <w:r w:rsidR="003E4988">
              <w:rPr>
                <w:bCs/>
                <w:lang w:val="en-US"/>
              </w:rPr>
              <w:t xml:space="preserve"> everyday through group discussions and class concept (multiple choice) questions</w:t>
            </w:r>
          </w:p>
        </w:tc>
      </w:tr>
      <w:tr w:rsidR="003533F7" w:rsidTr="003E4988">
        <w:tc>
          <w:tcPr>
            <w:tcW w:w="4338" w:type="dxa"/>
          </w:tcPr>
          <w:p w:rsidR="003533F7" w:rsidRPr="003533F7" w:rsidRDefault="003E4988" w:rsidP="003E4988">
            <w:pPr>
              <w:rPr>
                <w:bCs/>
                <w:lang w:val="en-US"/>
              </w:rPr>
            </w:pPr>
            <w:r>
              <w:rPr>
                <w:bCs/>
                <w:lang w:val="en-US"/>
              </w:rPr>
              <w:t>S</w:t>
            </w:r>
            <w:r w:rsidR="003533F7" w:rsidRPr="003533F7">
              <w:rPr>
                <w:bCs/>
                <w:lang w:val="en-US"/>
              </w:rPr>
              <w:t>tudents learn isolated facts</w:t>
            </w:r>
            <w:r>
              <w:rPr>
                <w:bCs/>
                <w:lang w:val="en-US"/>
              </w:rPr>
              <w:t xml:space="preserve"> </w:t>
            </w:r>
          </w:p>
        </w:tc>
        <w:tc>
          <w:tcPr>
            <w:tcW w:w="6678" w:type="dxa"/>
          </w:tcPr>
          <w:p w:rsidR="003533F7" w:rsidRPr="003533F7" w:rsidRDefault="003E4988" w:rsidP="003E4988">
            <w:pPr>
              <w:spacing w:line="240" w:lineRule="auto"/>
              <w:rPr>
                <w:bCs/>
                <w:lang w:val="en-US"/>
              </w:rPr>
            </w:pPr>
            <w:r>
              <w:rPr>
                <w:bCs/>
                <w:lang w:val="en-US"/>
              </w:rPr>
              <w:t>S</w:t>
            </w:r>
            <w:r w:rsidR="003533F7" w:rsidRPr="003533F7">
              <w:rPr>
                <w:bCs/>
                <w:lang w:val="en-US"/>
              </w:rPr>
              <w:t xml:space="preserve">tudents </w:t>
            </w:r>
            <w:r>
              <w:rPr>
                <w:bCs/>
                <w:lang w:val="en-US"/>
              </w:rPr>
              <w:t xml:space="preserve">explicitly </w:t>
            </w:r>
            <w:r w:rsidR="003533F7" w:rsidRPr="003533F7">
              <w:rPr>
                <w:bCs/>
                <w:lang w:val="en-US"/>
              </w:rPr>
              <w:t xml:space="preserve">construct </w:t>
            </w:r>
            <w:r>
              <w:rPr>
                <w:bCs/>
                <w:lang w:val="en-US"/>
              </w:rPr>
              <w:t xml:space="preserve">their </w:t>
            </w:r>
            <w:r w:rsidR="003533F7" w:rsidRPr="003533F7">
              <w:rPr>
                <w:bCs/>
                <w:lang w:val="en-US"/>
              </w:rPr>
              <w:t>understanding</w:t>
            </w:r>
            <w:r w:rsidR="003533F7">
              <w:rPr>
                <w:bCs/>
                <w:lang w:val="en-US"/>
              </w:rPr>
              <w:t xml:space="preserve"> </w:t>
            </w:r>
            <w:r w:rsidR="003533F7" w:rsidRPr="003533F7">
              <w:rPr>
                <w:bCs/>
                <w:lang w:val="en-US"/>
              </w:rPr>
              <w:t>from observations or prior knowledge</w:t>
            </w:r>
          </w:p>
        </w:tc>
      </w:tr>
      <w:tr w:rsidR="003533F7" w:rsidTr="003E4988">
        <w:tc>
          <w:tcPr>
            <w:tcW w:w="4338" w:type="dxa"/>
          </w:tcPr>
          <w:p w:rsidR="003533F7" w:rsidRPr="003533F7" w:rsidRDefault="003E4988" w:rsidP="003E4988">
            <w:pPr>
              <w:spacing w:line="240" w:lineRule="auto"/>
              <w:rPr>
                <w:bCs/>
                <w:lang w:val="en-US"/>
              </w:rPr>
            </w:pPr>
            <w:r>
              <w:rPr>
                <w:lang w:val="en-US"/>
              </w:rPr>
              <w:t>S</w:t>
            </w:r>
            <w:r w:rsidR="003533F7" w:rsidRPr="003533F7">
              <w:rPr>
                <w:lang w:val="en-US"/>
              </w:rPr>
              <w:t>uperficial thinking</w:t>
            </w:r>
            <w:r>
              <w:rPr>
                <w:lang w:val="en-US"/>
              </w:rPr>
              <w:t>: students don’t see deep ideas</w:t>
            </w:r>
          </w:p>
        </w:tc>
        <w:tc>
          <w:tcPr>
            <w:tcW w:w="6678" w:type="dxa"/>
          </w:tcPr>
          <w:p w:rsidR="003533F7" w:rsidRPr="003533F7" w:rsidRDefault="003E4988" w:rsidP="003E4988">
            <w:pPr>
              <w:spacing w:line="240" w:lineRule="auto"/>
              <w:rPr>
                <w:lang w:val="en-US"/>
              </w:rPr>
            </w:pPr>
            <w:r>
              <w:rPr>
                <w:lang w:val="en-US"/>
              </w:rPr>
              <w:t xml:space="preserve">Students explore the </w:t>
            </w:r>
            <w:r w:rsidR="003533F7" w:rsidRPr="003533F7">
              <w:rPr>
                <w:lang w:val="en-US"/>
              </w:rPr>
              <w:t>concept first,</w:t>
            </w:r>
            <w:r w:rsidR="003533F7">
              <w:rPr>
                <w:lang w:val="en-US"/>
              </w:rPr>
              <w:t xml:space="preserve"> </w:t>
            </w:r>
            <w:r>
              <w:rPr>
                <w:lang w:val="en-US"/>
              </w:rPr>
              <w:t xml:space="preserve">learn the </w:t>
            </w:r>
            <w:r w:rsidR="003533F7" w:rsidRPr="003533F7">
              <w:rPr>
                <w:lang w:val="en-US"/>
              </w:rPr>
              <w:t>name second,</w:t>
            </w:r>
            <w:r w:rsidR="003533F7">
              <w:rPr>
                <w:lang w:val="en-US"/>
              </w:rPr>
              <w:t xml:space="preserve"> </w:t>
            </w:r>
            <w:r>
              <w:rPr>
                <w:lang w:val="en-US"/>
              </w:rPr>
              <w:t xml:space="preserve">and do any </w:t>
            </w:r>
            <w:r w:rsidR="003533F7" w:rsidRPr="003533F7">
              <w:rPr>
                <w:lang w:val="en-US"/>
              </w:rPr>
              <w:t>math third</w:t>
            </w:r>
          </w:p>
        </w:tc>
      </w:tr>
      <w:tr w:rsidR="003533F7" w:rsidTr="003E4988">
        <w:tc>
          <w:tcPr>
            <w:tcW w:w="4338" w:type="dxa"/>
          </w:tcPr>
          <w:p w:rsidR="003533F7" w:rsidRPr="003533F7" w:rsidRDefault="003E4988" w:rsidP="00AB4DD0">
            <w:pPr>
              <w:rPr>
                <w:lang w:val="en-US"/>
              </w:rPr>
            </w:pPr>
            <w:r>
              <w:rPr>
                <w:lang w:val="en-US"/>
              </w:rPr>
              <w:t>S</w:t>
            </w:r>
            <w:r w:rsidR="003533F7" w:rsidRPr="003533F7">
              <w:rPr>
                <w:lang w:val="en-US"/>
              </w:rPr>
              <w:t>tudents are not blank slates</w:t>
            </w:r>
          </w:p>
        </w:tc>
        <w:tc>
          <w:tcPr>
            <w:tcW w:w="6678" w:type="dxa"/>
          </w:tcPr>
          <w:p w:rsidR="003533F7" w:rsidRPr="003533F7" w:rsidRDefault="003E4988" w:rsidP="003E4988">
            <w:pPr>
              <w:spacing w:line="240" w:lineRule="auto"/>
              <w:rPr>
                <w:lang w:val="en-US"/>
              </w:rPr>
            </w:pPr>
            <w:r>
              <w:rPr>
                <w:lang w:val="en-US"/>
              </w:rPr>
              <w:t>C</w:t>
            </w:r>
            <w:r w:rsidR="003533F7" w:rsidRPr="003533F7">
              <w:rPr>
                <w:lang w:val="en-US"/>
              </w:rPr>
              <w:t>hallenge their preconceptions and prior understanding</w:t>
            </w:r>
            <w:r>
              <w:rPr>
                <w:lang w:val="en-US"/>
              </w:rPr>
              <w:t xml:space="preserve"> so they understand</w:t>
            </w:r>
            <w:r w:rsidR="002A2D60">
              <w:rPr>
                <w:lang w:val="en-US"/>
              </w:rPr>
              <w:t xml:space="preserve"> the</w:t>
            </w:r>
            <w:r>
              <w:rPr>
                <w:lang w:val="en-US"/>
              </w:rPr>
              <w:t xml:space="preserve"> limits of old ideas and </w:t>
            </w:r>
            <w:r w:rsidR="002A2D60">
              <w:rPr>
                <w:lang w:val="en-US"/>
              </w:rPr>
              <w:t xml:space="preserve">the </w:t>
            </w:r>
            <w:r>
              <w:rPr>
                <w:lang w:val="en-US"/>
              </w:rPr>
              <w:t xml:space="preserve">value of </w:t>
            </w:r>
            <w:r w:rsidR="002A2D60">
              <w:rPr>
                <w:lang w:val="en-US"/>
              </w:rPr>
              <w:t xml:space="preserve">any </w:t>
            </w:r>
            <w:r>
              <w:rPr>
                <w:lang w:val="en-US"/>
              </w:rPr>
              <w:t>new ones.</w:t>
            </w:r>
          </w:p>
        </w:tc>
      </w:tr>
    </w:tbl>
    <w:p w:rsidR="002D453C" w:rsidRDefault="002D453C" w:rsidP="002D453C">
      <w:pPr>
        <w:spacing w:line="240" w:lineRule="auto"/>
        <w:jc w:val="center"/>
        <w:rPr>
          <w:lang w:val="en-US"/>
        </w:rPr>
      </w:pPr>
    </w:p>
    <w:p w:rsidR="002A2D60" w:rsidRDefault="002A2D60" w:rsidP="002D453C">
      <w:pPr>
        <w:spacing w:line="240" w:lineRule="auto"/>
        <w:jc w:val="center"/>
        <w:rPr>
          <w:rStyle w:val="Hyperlink"/>
          <w:b/>
          <w:bCs/>
          <w:lang w:val="en-US"/>
        </w:rPr>
      </w:pPr>
      <w:r>
        <w:rPr>
          <w:lang w:val="en-US"/>
        </w:rPr>
        <w:t xml:space="preserve">This presentation and other resources can be found at: </w:t>
      </w:r>
      <w:hyperlink r:id="rId12" w:history="1">
        <w:r w:rsidRPr="00F22C0D">
          <w:rPr>
            <w:rStyle w:val="Hyperlink"/>
            <w:b/>
            <w:bCs/>
            <w:lang w:val="en-US"/>
          </w:rPr>
          <w:t>www.meyercreations.com/physics</w:t>
        </w:r>
      </w:hyperlink>
    </w:p>
    <w:p w:rsidR="002D453C" w:rsidRDefault="002D453C" w:rsidP="002D453C">
      <w:pPr>
        <w:jc w:val="center"/>
        <w:rPr>
          <w:lang w:val="en-US"/>
        </w:rPr>
      </w:pPr>
      <w:r>
        <w:rPr>
          <w:lang w:val="en-US"/>
        </w:rPr>
        <w:t>Contact us if you would like to drop by and observe our classes!</w:t>
      </w:r>
    </w:p>
    <w:p w:rsidR="002D453C" w:rsidRDefault="002D453C" w:rsidP="002D453C">
      <w:pPr>
        <w:pStyle w:val="Heading2"/>
      </w:pPr>
      <w:r>
        <w:lastRenderedPageBreak/>
        <w:t>Summary</w:t>
      </w:r>
    </w:p>
    <w:p w:rsidR="002D453C" w:rsidRDefault="002D453C" w:rsidP="002D453C">
      <w:r>
        <w:t xml:space="preserve">Although it would be easy to (mistakenly) think that our inquiry-based approach is no more than doing worksheets, there is much more that goes into these lessons.  </w:t>
      </w:r>
    </w:p>
    <w:p w:rsidR="002D453C" w:rsidRDefault="002D453C" w:rsidP="002D453C"/>
    <w:p w:rsidR="002D453C" w:rsidRDefault="002D453C" w:rsidP="002D453C">
      <w:r>
        <w:t xml:space="preserve">These lessons have been carefully crafted such that the students, while working in a comfortable, non-threatening, small group of peers, have the opportunity to simultaneously grow their scientific knowledge alongside another, equally important, set of skills.  They will practice skills of collaboration, communication, explaining, reasoning, and a host of other skills that will benefit them as they graduate into a world that expects these traits in contributing members of society. </w:t>
      </w:r>
    </w:p>
    <w:p w:rsidR="002D453C" w:rsidRDefault="002D453C" w:rsidP="002D453C"/>
    <w:p w:rsidR="002D453C" w:rsidRDefault="002D453C" w:rsidP="002D453C">
      <w:r>
        <w:t xml:space="preserve">We take no credit for following a well-tested lesson format: drawing upon students’ existing knowledge base, then leading them into areas of exploration beyond their comfort zone, into their growth zone, while being mindful of their panic zone (where they feel overwhelmed, lost, or unsure). </w:t>
      </w:r>
    </w:p>
    <w:p w:rsidR="002D453C" w:rsidRDefault="002D453C" w:rsidP="002D453C"/>
    <w:p w:rsidR="002D453C" w:rsidRPr="0008463A" w:rsidRDefault="002D453C" w:rsidP="002D453C">
      <w:r>
        <w:t xml:space="preserve">The lessons incorporate a mix of exploration of knowledge, along with the “transmission” of knowledge.  In our lesson, information that we feel is vital for their comprehension is often provided as a note, often found in a textbox.  Also, if at one point a student is asked to make a prediction about something, they are always given the chance to verify that prediction.  And, because it is possible that their experiments might confirm an </w:t>
      </w:r>
      <w:r>
        <w:rPr>
          <w:i/>
        </w:rPr>
        <w:t>incorrect</w:t>
      </w:r>
      <w:r>
        <w:t xml:space="preserve"> prediction, again, expected/correct results are often provided later in the lesson.</w:t>
      </w:r>
    </w:p>
    <w:p w:rsidR="002D453C" w:rsidRDefault="002D453C">
      <w:pPr>
        <w:spacing w:after="200" w:line="276" w:lineRule="auto"/>
      </w:pPr>
      <w:r>
        <w:br w:type="page"/>
      </w:r>
    </w:p>
    <w:p w:rsidR="002D453C" w:rsidRPr="002D453C" w:rsidRDefault="002D453C" w:rsidP="002D453C">
      <w:pPr>
        <w:pStyle w:val="Heading1"/>
        <w:pBdr>
          <w:top w:val="single" w:sz="4" w:space="1" w:color="auto"/>
          <w:left w:val="single" w:sz="4" w:space="4" w:color="auto"/>
          <w:bottom w:val="single" w:sz="4" w:space="1" w:color="auto"/>
          <w:right w:val="single" w:sz="4" w:space="4" w:color="auto"/>
        </w:pBdr>
        <w:spacing w:before="0" w:line="240" w:lineRule="auto"/>
        <w:rPr>
          <w:rFonts w:ascii="Arial" w:hAnsi="Arial" w:cs="Arial"/>
          <w:color w:val="000000" w:themeColor="text1"/>
        </w:rPr>
      </w:pPr>
      <w:r w:rsidRPr="002D453C">
        <w:rPr>
          <w:rFonts w:ascii="Arial" w:hAnsi="Arial" w:cs="Arial"/>
          <w:color w:val="000000" w:themeColor="text1"/>
        </w:rPr>
        <w:lastRenderedPageBreak/>
        <w:t>TIR &amp; Fibre Optics Eureka Companion</w:t>
      </w:r>
    </w:p>
    <w:p w:rsidR="002D453C" w:rsidRDefault="002D453C" w:rsidP="002D453C">
      <w:pPr>
        <w:spacing w:line="240" w:lineRule="auto"/>
      </w:pPr>
    </w:p>
    <w:p w:rsidR="002D453C" w:rsidRDefault="002D453C" w:rsidP="002D453C">
      <w:pPr>
        <w:spacing w:line="240" w:lineRule="auto"/>
      </w:pPr>
      <w:r>
        <w:t>The TIR &amp; Fibre Optics lesson is an example of an inquiry based learning (IBL) lesson.  On the surface, the lesson might appear to simply be “fill in this worksheet” or cookbook lab.  However, there are some interesting pedagogical practices that went into creating this lesson.</w:t>
      </w:r>
    </w:p>
    <w:p w:rsidR="002D453C" w:rsidRDefault="002D453C" w:rsidP="002D453C">
      <w:pPr>
        <w:spacing w:line="240" w:lineRule="auto"/>
      </w:pPr>
    </w:p>
    <w:p w:rsidR="002D453C" w:rsidRPr="0093682D" w:rsidRDefault="002D453C" w:rsidP="002D453C">
      <w:pPr>
        <w:pStyle w:val="Heading2"/>
      </w:pPr>
      <w:r w:rsidRPr="0093682D">
        <w:t>Part A – Dissecting the lesson</w:t>
      </w:r>
    </w:p>
    <w:p w:rsidR="002D453C" w:rsidRDefault="00E20A26" w:rsidP="002D453C">
      <w:pPr>
        <w:pStyle w:val="ListParagraph"/>
        <w:numPr>
          <w:ilvl w:val="3"/>
          <w:numId w:val="4"/>
        </w:numPr>
        <w:spacing w:after="200"/>
        <w:ind w:left="360"/>
      </w:pPr>
      <w:r>
        <w:rPr>
          <w:noProof/>
          <w:lang w:eastAsia="en-CA"/>
        </w:rPr>
        <w:drawing>
          <wp:anchor distT="0" distB="0" distL="114300" distR="114300" simplePos="0" relativeHeight="251662336" behindDoc="0" locked="0" layoutInCell="1" allowOverlap="1" wp14:anchorId="4243EFDF" wp14:editId="435610F5">
            <wp:simplePos x="0" y="0"/>
            <wp:positionH relativeFrom="column">
              <wp:posOffset>4461510</wp:posOffset>
            </wp:positionH>
            <wp:positionV relativeFrom="paragraph">
              <wp:posOffset>61595</wp:posOffset>
            </wp:positionV>
            <wp:extent cx="2456180" cy="1582420"/>
            <wp:effectExtent l="0" t="0" r="127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cstate="print">
                      <a:extLst>
                        <a:ext uri="{28A0092B-C50C-407E-A947-70E740481C1C}">
                          <a14:useLocalDpi xmlns:a14="http://schemas.microsoft.com/office/drawing/2010/main" val="0"/>
                        </a:ext>
                      </a:extLst>
                    </a:blip>
                    <a:srcRect l="28449" t="61487" r="50376" b="16676"/>
                    <a:stretch/>
                  </pic:blipFill>
                  <pic:spPr bwMode="auto">
                    <a:xfrm>
                      <a:off x="0" y="0"/>
                      <a:ext cx="2456180" cy="15824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D453C">
        <w:rPr>
          <w:b/>
        </w:rPr>
        <w:t>Reflect</w:t>
      </w:r>
      <w:r w:rsidR="002D453C">
        <w:t xml:space="preserve"> </w:t>
      </w:r>
      <w:r w:rsidR="002D453C">
        <w:rPr>
          <w:i/>
        </w:rPr>
        <w:t>(individually)</w:t>
      </w:r>
      <w:r w:rsidR="002D453C">
        <w:t xml:space="preserve"> </w:t>
      </w:r>
      <w:proofErr w:type="gramStart"/>
      <w:r w:rsidR="002D453C">
        <w:t>Put</w:t>
      </w:r>
      <w:proofErr w:type="gramEnd"/>
      <w:r w:rsidR="002D453C">
        <w:t xml:space="preserve"> a </w:t>
      </w:r>
      <w:r w:rsidR="002D453C" w:rsidRPr="00C11AFC">
        <w:rPr>
          <w:b/>
        </w:rPr>
        <w:t>star</w:t>
      </w:r>
      <w:r w:rsidR="002D453C">
        <w:t xml:space="preserve"> beside any question you think likely draws on content learned from previous lessons.</w:t>
      </w:r>
    </w:p>
    <w:p w:rsidR="002D453C" w:rsidRPr="002D659C" w:rsidRDefault="002D453C" w:rsidP="002D453C">
      <w:pPr>
        <w:pStyle w:val="ListParagraph"/>
        <w:spacing w:after="200"/>
        <w:ind w:left="360"/>
      </w:pPr>
    </w:p>
    <w:p w:rsidR="002D453C" w:rsidRDefault="002D453C" w:rsidP="002D453C">
      <w:pPr>
        <w:pStyle w:val="ListParagraph"/>
        <w:numPr>
          <w:ilvl w:val="3"/>
          <w:numId w:val="4"/>
        </w:numPr>
        <w:spacing w:after="200"/>
        <w:ind w:left="360"/>
      </w:pPr>
      <w:r>
        <w:rPr>
          <w:b/>
        </w:rPr>
        <w:t>Reflect</w:t>
      </w:r>
      <w:r>
        <w:t xml:space="preserve"> </w:t>
      </w:r>
      <w:r>
        <w:rPr>
          <w:i/>
        </w:rPr>
        <w:t>(individually)</w:t>
      </w:r>
      <w:r>
        <w:t xml:space="preserve"> </w:t>
      </w:r>
      <w:proofErr w:type="gramStart"/>
      <w:r>
        <w:t>Put</w:t>
      </w:r>
      <w:proofErr w:type="gramEnd"/>
      <w:r>
        <w:t xml:space="preserve"> a </w:t>
      </w:r>
      <w:r w:rsidRPr="00C11AFC">
        <w:rPr>
          <w:b/>
        </w:rPr>
        <w:t>circle</w:t>
      </w:r>
      <w:r>
        <w:t xml:space="preserve"> around all “content” delivered by this lesson, typically found in the ministry document under E3. Understanding Basic Concepts. </w:t>
      </w:r>
    </w:p>
    <w:p w:rsidR="002D453C" w:rsidRPr="002D453C" w:rsidRDefault="00E20A26" w:rsidP="002D453C">
      <w:pPr>
        <w:pStyle w:val="ListParagraph"/>
        <w:spacing w:after="200"/>
        <w:ind w:left="360"/>
      </w:pPr>
      <w:r>
        <w:rPr>
          <w:noProof/>
          <w:lang w:eastAsia="en-CA"/>
        </w:rPr>
        <w:drawing>
          <wp:anchor distT="0" distB="0" distL="114300" distR="114300" simplePos="0" relativeHeight="251661312" behindDoc="0" locked="0" layoutInCell="1" allowOverlap="1" wp14:anchorId="13696E54" wp14:editId="4EBA4370">
            <wp:simplePos x="0" y="0"/>
            <wp:positionH relativeFrom="column">
              <wp:posOffset>4434840</wp:posOffset>
            </wp:positionH>
            <wp:positionV relativeFrom="paragraph">
              <wp:posOffset>167005</wp:posOffset>
            </wp:positionV>
            <wp:extent cx="2568575" cy="3234690"/>
            <wp:effectExtent l="0" t="0" r="3175" b="381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cstate="print">
                      <a:extLst>
                        <a:ext uri="{28A0092B-C50C-407E-A947-70E740481C1C}">
                          <a14:useLocalDpi xmlns:a14="http://schemas.microsoft.com/office/drawing/2010/main" val="0"/>
                        </a:ext>
                      </a:extLst>
                    </a:blip>
                    <a:srcRect l="50118" t="30758" r="27718" b="24584"/>
                    <a:stretch/>
                  </pic:blipFill>
                  <pic:spPr bwMode="auto">
                    <a:xfrm>
                      <a:off x="0" y="0"/>
                      <a:ext cx="2568575" cy="32346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D453C" w:rsidRPr="00CB1385" w:rsidRDefault="002D453C" w:rsidP="002D453C">
      <w:pPr>
        <w:pStyle w:val="ListParagraph"/>
        <w:numPr>
          <w:ilvl w:val="3"/>
          <w:numId w:val="4"/>
        </w:numPr>
        <w:spacing w:after="200"/>
        <w:ind w:left="360"/>
      </w:pPr>
      <w:r>
        <w:rPr>
          <w:b/>
        </w:rPr>
        <w:t>Discuss</w:t>
      </w:r>
      <w:r>
        <w:rPr>
          <w:i/>
        </w:rPr>
        <w:t xml:space="preserve"> (as a group)</w:t>
      </w:r>
      <w:r>
        <w:t xml:space="preserve"> Compare how many </w:t>
      </w:r>
      <w:r>
        <w:rPr>
          <w:i/>
        </w:rPr>
        <w:t xml:space="preserve">Basic Concepts </w:t>
      </w:r>
      <w:r>
        <w:t>you cover during a typical lesson for a course you teach (come up</w:t>
      </w:r>
      <w:bookmarkStart w:id="0" w:name="_GoBack"/>
      <w:bookmarkEnd w:id="0"/>
      <w:r>
        <w:t xml:space="preserve"> with an approximate number in your group) </w:t>
      </w:r>
      <w:proofErr w:type="spellStart"/>
      <w:r>
        <w:t>vs</w:t>
      </w:r>
      <w:proofErr w:type="spellEnd"/>
      <w:r>
        <w:t xml:space="preserve"> how many were addressed in this lesson.  Record your results on the whiteboard</w:t>
      </w:r>
    </w:p>
    <w:p w:rsidR="002D453C" w:rsidRPr="002D453C" w:rsidRDefault="002D453C" w:rsidP="002D453C">
      <w:pPr>
        <w:pStyle w:val="ListParagraph"/>
        <w:spacing w:after="200"/>
        <w:ind w:left="360"/>
      </w:pPr>
    </w:p>
    <w:p w:rsidR="002D453C" w:rsidRPr="00740306" w:rsidRDefault="002D453C" w:rsidP="002D453C">
      <w:pPr>
        <w:pStyle w:val="ListParagraph"/>
        <w:numPr>
          <w:ilvl w:val="3"/>
          <w:numId w:val="4"/>
        </w:numPr>
        <w:spacing w:after="200"/>
        <w:ind w:left="360"/>
      </w:pPr>
      <w:r>
        <w:rPr>
          <w:b/>
        </w:rPr>
        <w:t xml:space="preserve">Discuss </w:t>
      </w:r>
      <w:r>
        <w:rPr>
          <w:i/>
        </w:rPr>
        <w:t>(as a “class”)</w:t>
      </w:r>
      <w:r>
        <w:t xml:space="preserve"> Share your results for question 3.</w:t>
      </w:r>
    </w:p>
    <w:p w:rsidR="002D453C" w:rsidRPr="002D453C" w:rsidRDefault="002D453C" w:rsidP="002D453C">
      <w:pPr>
        <w:pStyle w:val="ListParagraph"/>
        <w:spacing w:after="200"/>
        <w:ind w:left="360"/>
      </w:pPr>
    </w:p>
    <w:p w:rsidR="002D453C" w:rsidRDefault="002D453C" w:rsidP="002D453C">
      <w:pPr>
        <w:pStyle w:val="ListParagraph"/>
        <w:numPr>
          <w:ilvl w:val="3"/>
          <w:numId w:val="4"/>
        </w:numPr>
        <w:spacing w:after="200"/>
        <w:ind w:left="360"/>
      </w:pPr>
      <w:r>
        <w:rPr>
          <w:b/>
        </w:rPr>
        <w:t>Collaborate</w:t>
      </w:r>
      <w:r>
        <w:t xml:space="preserve"> </w:t>
      </w:r>
      <w:r>
        <w:rPr>
          <w:i/>
        </w:rPr>
        <w:t>(as a group)</w:t>
      </w:r>
      <w:r>
        <w:t xml:space="preserve"> </w:t>
      </w:r>
      <w:r w:rsidRPr="0093682D">
        <w:t>The</w:t>
      </w:r>
      <w:r>
        <w:t xml:space="preserve"> TIR lesson is an example of IBL.  The same “content” could have been delivered to the student through a series of notes and diagrams on the board, which is one format of a traditional lesson.  On your whiteboard, create a table of pros and cons comparing this IBL activity with a traditional lesson.</w:t>
      </w:r>
    </w:p>
    <w:p w:rsidR="002D453C" w:rsidRPr="002D453C" w:rsidRDefault="002D453C" w:rsidP="002D453C">
      <w:pPr>
        <w:pStyle w:val="ListParagraph"/>
        <w:spacing w:after="200"/>
        <w:ind w:left="360"/>
      </w:pPr>
    </w:p>
    <w:p w:rsidR="002D453C" w:rsidRDefault="002D453C" w:rsidP="002D453C">
      <w:pPr>
        <w:pStyle w:val="ListParagraph"/>
        <w:numPr>
          <w:ilvl w:val="3"/>
          <w:numId w:val="4"/>
        </w:numPr>
        <w:spacing w:after="200"/>
        <w:ind w:left="360"/>
      </w:pPr>
      <w:r>
        <w:rPr>
          <w:b/>
        </w:rPr>
        <w:t xml:space="preserve">Discuss </w:t>
      </w:r>
      <w:r>
        <w:rPr>
          <w:i/>
        </w:rPr>
        <w:t>(as a “class”)</w:t>
      </w:r>
      <w:r>
        <w:t xml:space="preserve"> Share your results with others.</w:t>
      </w:r>
    </w:p>
    <w:p w:rsidR="002D453C" w:rsidRDefault="002D453C" w:rsidP="002D453C">
      <w:pPr>
        <w:pBdr>
          <w:top w:val="single" w:sz="4" w:space="1" w:color="auto"/>
          <w:left w:val="single" w:sz="4" w:space="4" w:color="auto"/>
          <w:bottom w:val="single" w:sz="4" w:space="1" w:color="auto"/>
          <w:right w:val="single" w:sz="4" w:space="4" w:color="auto"/>
        </w:pBdr>
      </w:pPr>
      <w:r>
        <w:rPr>
          <w:i/>
        </w:rPr>
        <w:t>Context</w:t>
      </w:r>
      <w:r>
        <w:t xml:space="preserve"> - </w:t>
      </w:r>
      <w:r>
        <w:rPr>
          <w:i/>
        </w:rPr>
        <w:t xml:space="preserve">this lesson was completed by a group of 2 students in the span of about 45 minutes.  They did not complete the activity related to Morse </w:t>
      </w:r>
      <w:proofErr w:type="gramStart"/>
      <w:r>
        <w:rPr>
          <w:i/>
        </w:rPr>
        <w:t>Code</w:t>
      </w:r>
      <w:proofErr w:type="gramEnd"/>
      <w:r>
        <w:rPr>
          <w:i/>
        </w:rPr>
        <w:t>.</w:t>
      </w:r>
      <w:r w:rsidRPr="0093682D">
        <w:t xml:space="preserve"> </w:t>
      </w:r>
      <w:r>
        <w:t xml:space="preserve"> This lesson allows for flexibility of timing.  </w:t>
      </w:r>
      <w:proofErr w:type="gramStart"/>
      <w:r>
        <w:t>A typical IBL lesson that is 1 page long, front and back, should be able to be completed by the majority of the students in a 70 minute class.</w:t>
      </w:r>
      <w:proofErr w:type="gramEnd"/>
      <w:r>
        <w:t xml:space="preserve">  This lesson includes the Morse </w:t>
      </w:r>
      <w:proofErr w:type="gramStart"/>
      <w:r>
        <w:t>Code</w:t>
      </w:r>
      <w:proofErr w:type="gramEnd"/>
      <w:r>
        <w:t xml:space="preserve"> section, which is meant to be somewhat optional, and keep focussed those who work diligently.  For those that don’t get to it, simply reading it, or perhaps finishing it at the beginning of class the next day, might suffice for learning outcomes.</w:t>
      </w:r>
    </w:p>
    <w:p w:rsidR="002D453C" w:rsidRDefault="002D453C" w:rsidP="002D453C">
      <w:pPr>
        <w:rPr>
          <w:b/>
        </w:rPr>
      </w:pPr>
      <w:r>
        <w:rPr>
          <w:b/>
        </w:rPr>
        <w:br w:type="page"/>
      </w:r>
    </w:p>
    <w:p w:rsidR="002D453C" w:rsidRPr="00C11AFC" w:rsidRDefault="002D453C" w:rsidP="002D453C">
      <w:pPr>
        <w:pStyle w:val="Heading2"/>
      </w:pPr>
      <w:r w:rsidRPr="00C11AFC">
        <w:lastRenderedPageBreak/>
        <w:t xml:space="preserve">Part B – Life Skills </w:t>
      </w:r>
      <w:proofErr w:type="spellStart"/>
      <w:r w:rsidRPr="00C11AFC">
        <w:t>vs</w:t>
      </w:r>
      <w:proofErr w:type="spellEnd"/>
      <w:r w:rsidRPr="00C11AFC">
        <w:t xml:space="preserve"> Head Knowledge</w:t>
      </w:r>
    </w:p>
    <w:p w:rsidR="002D453C" w:rsidRDefault="002D453C" w:rsidP="002D453C">
      <w:r>
        <w:t>It is common amongst teachers to recognize that we want our students to leave our classrooms having learned more than just basic expectations of the course.</w:t>
      </w:r>
    </w:p>
    <w:p w:rsidR="002D453C" w:rsidRDefault="002D453C" w:rsidP="002D453C">
      <w:pPr>
        <w:pStyle w:val="ListParagraph"/>
        <w:numPr>
          <w:ilvl w:val="0"/>
          <w:numId w:val="5"/>
        </w:numPr>
        <w:spacing w:after="200" w:line="276" w:lineRule="auto"/>
      </w:pPr>
      <w:r>
        <w:rPr>
          <w:b/>
        </w:rPr>
        <w:t>Reflect</w:t>
      </w:r>
      <w:r>
        <w:t xml:space="preserve"> </w:t>
      </w:r>
      <w:r>
        <w:rPr>
          <w:i/>
        </w:rPr>
        <w:t>(as a group)</w:t>
      </w:r>
      <w:r>
        <w:t xml:space="preserve"> </w:t>
      </w:r>
      <w:r w:rsidRPr="0073350A">
        <w:rPr>
          <w:i/>
        </w:rPr>
        <w:t>Head-knowledge</w:t>
      </w:r>
      <w:r>
        <w:t xml:space="preserve"> is referred to by Pamela </w:t>
      </w:r>
      <w:proofErr w:type="spellStart"/>
      <w:r>
        <w:t>Truesdell</w:t>
      </w:r>
      <w:proofErr w:type="spellEnd"/>
      <w:r>
        <w:t xml:space="preserve">, in her book </w:t>
      </w:r>
      <w:r>
        <w:rPr>
          <w:i/>
        </w:rPr>
        <w:t>Engineering Essentials for STEM Instruction</w:t>
      </w:r>
      <w:r>
        <w:t>, as “knowledge of mathematics and science &amp; technical knowledge” (</w:t>
      </w:r>
      <w:proofErr w:type="spellStart"/>
      <w:r>
        <w:t>Truesdell</w:t>
      </w:r>
      <w:proofErr w:type="spellEnd"/>
      <w:r>
        <w:t>, p 6).  This would closely relate to “Understanding Basic Concepts” laid out in the curriculum document.  There are many other 21</w:t>
      </w:r>
      <w:r w:rsidRPr="00C11AFC">
        <w:rPr>
          <w:vertAlign w:val="superscript"/>
        </w:rPr>
        <w:t>st</w:t>
      </w:r>
      <w:r>
        <w:t xml:space="preserve"> Century Skills that students have the opportunity to practice in this lesson.  On the TIR Lesson, write a “skill” beside each numbered question that a student would practice during that </w:t>
      </w:r>
      <w:proofErr w:type="spellStart"/>
      <w:r>
        <w:t>acitivty</w:t>
      </w:r>
      <w:proofErr w:type="spellEnd"/>
      <w:r>
        <w:t>.  Refer to the lists below for examples.</w:t>
      </w:r>
    </w:p>
    <w:tbl>
      <w:tblPr>
        <w:tblStyle w:val="TableGrid"/>
        <w:tblW w:w="0" w:type="auto"/>
        <w:tblLayout w:type="fixed"/>
        <w:tblLook w:val="04A0" w:firstRow="1" w:lastRow="0" w:firstColumn="1" w:lastColumn="0" w:noHBand="0" w:noVBand="1"/>
      </w:tblPr>
      <w:tblGrid>
        <w:gridCol w:w="3708"/>
        <w:gridCol w:w="3870"/>
        <w:gridCol w:w="3330"/>
      </w:tblGrid>
      <w:tr w:rsidR="002D453C" w:rsidTr="00F27E3A">
        <w:tc>
          <w:tcPr>
            <w:tcW w:w="3708" w:type="dxa"/>
          </w:tcPr>
          <w:p w:rsidR="002D453C" w:rsidRPr="00E86593" w:rsidRDefault="002D453C" w:rsidP="00E86593">
            <w:pPr>
              <w:spacing w:after="200" w:line="276" w:lineRule="auto"/>
              <w:rPr>
                <w:b/>
              </w:rPr>
            </w:pPr>
            <w:r w:rsidRPr="00E86593">
              <w:rPr>
                <w:b/>
              </w:rPr>
              <w:t>21</w:t>
            </w:r>
            <w:r w:rsidRPr="00E86593">
              <w:rPr>
                <w:b/>
                <w:vertAlign w:val="superscript"/>
              </w:rPr>
              <w:t>st</w:t>
            </w:r>
            <w:r w:rsidRPr="00E86593">
              <w:rPr>
                <w:b/>
              </w:rPr>
              <w:t xml:space="preserve"> century skills </w:t>
            </w:r>
          </w:p>
          <w:p w:rsidR="002D453C" w:rsidRDefault="002D453C" w:rsidP="00E86593">
            <w:r>
              <w:t>(from p21.org)</w:t>
            </w:r>
          </w:p>
          <w:p w:rsidR="002D453C" w:rsidRDefault="002D453C" w:rsidP="002D453C">
            <w:pPr>
              <w:pStyle w:val="ListParagraph"/>
              <w:numPr>
                <w:ilvl w:val="0"/>
                <w:numId w:val="6"/>
              </w:numPr>
              <w:spacing w:line="240" w:lineRule="auto"/>
            </w:pPr>
            <w:r>
              <w:t>Life and Career skills</w:t>
            </w:r>
          </w:p>
          <w:p w:rsidR="002D453C" w:rsidRDefault="002D453C" w:rsidP="002D453C">
            <w:pPr>
              <w:pStyle w:val="ListParagraph"/>
              <w:numPr>
                <w:ilvl w:val="0"/>
                <w:numId w:val="6"/>
              </w:numPr>
              <w:spacing w:line="240" w:lineRule="auto"/>
            </w:pPr>
            <w:r>
              <w:t>Learning and Innovation skills (4Cs)</w:t>
            </w:r>
          </w:p>
          <w:p w:rsidR="002D453C" w:rsidRDefault="002D453C" w:rsidP="002D453C">
            <w:pPr>
              <w:pStyle w:val="ListParagraph"/>
              <w:numPr>
                <w:ilvl w:val="1"/>
                <w:numId w:val="6"/>
              </w:numPr>
              <w:spacing w:line="240" w:lineRule="auto"/>
            </w:pPr>
            <w:r>
              <w:t xml:space="preserve">Critical thinking </w:t>
            </w:r>
          </w:p>
          <w:p w:rsidR="002D453C" w:rsidRDefault="002D453C" w:rsidP="002D453C">
            <w:pPr>
              <w:pStyle w:val="ListParagraph"/>
              <w:numPr>
                <w:ilvl w:val="1"/>
                <w:numId w:val="6"/>
              </w:numPr>
              <w:spacing w:line="240" w:lineRule="auto"/>
            </w:pPr>
            <w:r>
              <w:t>Communication</w:t>
            </w:r>
          </w:p>
          <w:p w:rsidR="002D453C" w:rsidRDefault="002D453C" w:rsidP="002D453C">
            <w:pPr>
              <w:pStyle w:val="ListParagraph"/>
              <w:numPr>
                <w:ilvl w:val="1"/>
                <w:numId w:val="6"/>
              </w:numPr>
              <w:spacing w:line="240" w:lineRule="auto"/>
            </w:pPr>
            <w:r>
              <w:t>Collaboration</w:t>
            </w:r>
          </w:p>
          <w:p w:rsidR="002D453C" w:rsidRDefault="002D453C" w:rsidP="002D453C">
            <w:pPr>
              <w:pStyle w:val="ListParagraph"/>
              <w:numPr>
                <w:ilvl w:val="1"/>
                <w:numId w:val="6"/>
              </w:numPr>
              <w:spacing w:line="240" w:lineRule="auto"/>
            </w:pPr>
            <w:r>
              <w:t>creativity</w:t>
            </w:r>
          </w:p>
          <w:p w:rsidR="002D453C" w:rsidRDefault="002D453C" w:rsidP="002D453C">
            <w:pPr>
              <w:pStyle w:val="ListParagraph"/>
              <w:numPr>
                <w:ilvl w:val="0"/>
                <w:numId w:val="6"/>
              </w:numPr>
              <w:spacing w:line="240" w:lineRule="auto"/>
            </w:pPr>
            <w:r>
              <w:t>Information, media and technology skills</w:t>
            </w:r>
          </w:p>
          <w:p w:rsidR="002D453C" w:rsidRDefault="002D453C" w:rsidP="00E86593"/>
        </w:tc>
        <w:tc>
          <w:tcPr>
            <w:tcW w:w="3870" w:type="dxa"/>
          </w:tcPr>
          <w:p w:rsidR="002D453C" w:rsidRDefault="002D453C" w:rsidP="00E86593">
            <w:r w:rsidRPr="00E86593">
              <w:rPr>
                <w:b/>
              </w:rPr>
              <w:t>Engineering toolbox</w:t>
            </w:r>
            <w:r>
              <w:t xml:space="preserve"> (</w:t>
            </w:r>
            <w:proofErr w:type="spellStart"/>
            <w:r>
              <w:t>Truesdell</w:t>
            </w:r>
            <w:proofErr w:type="spellEnd"/>
            <w:r>
              <w:rPr>
                <w:i/>
              </w:rPr>
              <w:t xml:space="preserve">, </w:t>
            </w:r>
            <w:proofErr w:type="spellStart"/>
            <w:r>
              <w:t>pg</w:t>
            </w:r>
            <w:proofErr w:type="spellEnd"/>
            <w:r>
              <w:t xml:space="preserve"> 4-7)</w:t>
            </w:r>
          </w:p>
          <w:p w:rsidR="002D453C" w:rsidRDefault="002D453C" w:rsidP="002D453C">
            <w:pPr>
              <w:pStyle w:val="ListParagraph"/>
              <w:numPr>
                <w:ilvl w:val="0"/>
                <w:numId w:val="7"/>
              </w:numPr>
              <w:spacing w:line="240" w:lineRule="auto"/>
            </w:pPr>
            <w:r>
              <w:t>Curiosity</w:t>
            </w:r>
          </w:p>
          <w:p w:rsidR="002D453C" w:rsidRDefault="002D453C" w:rsidP="002D453C">
            <w:pPr>
              <w:pStyle w:val="ListParagraph"/>
              <w:numPr>
                <w:ilvl w:val="0"/>
                <w:numId w:val="7"/>
              </w:numPr>
              <w:spacing w:line="240" w:lineRule="auto"/>
            </w:pPr>
            <w:r>
              <w:t>Creativity</w:t>
            </w:r>
          </w:p>
          <w:p w:rsidR="002D453C" w:rsidRDefault="002D453C" w:rsidP="002D453C">
            <w:pPr>
              <w:pStyle w:val="ListParagraph"/>
              <w:numPr>
                <w:ilvl w:val="0"/>
                <w:numId w:val="7"/>
              </w:numPr>
              <w:spacing w:line="240" w:lineRule="auto"/>
            </w:pPr>
            <w:r>
              <w:t>Organization and logic</w:t>
            </w:r>
          </w:p>
          <w:p w:rsidR="002D453C" w:rsidRDefault="002D453C" w:rsidP="002D453C">
            <w:pPr>
              <w:pStyle w:val="ListParagraph"/>
              <w:numPr>
                <w:ilvl w:val="0"/>
                <w:numId w:val="7"/>
              </w:numPr>
              <w:spacing w:line="240" w:lineRule="auto"/>
            </w:pPr>
            <w:r>
              <w:t>Clear and concise problem formation</w:t>
            </w:r>
          </w:p>
          <w:p w:rsidR="002D453C" w:rsidRDefault="002D453C" w:rsidP="002D453C">
            <w:pPr>
              <w:pStyle w:val="ListParagraph"/>
              <w:numPr>
                <w:ilvl w:val="0"/>
                <w:numId w:val="7"/>
              </w:numPr>
              <w:spacing w:line="240" w:lineRule="auto"/>
            </w:pPr>
            <w:r>
              <w:t>Decision making</w:t>
            </w:r>
          </w:p>
          <w:p w:rsidR="002D453C" w:rsidRDefault="002D453C" w:rsidP="002D453C">
            <w:pPr>
              <w:pStyle w:val="ListParagraph"/>
              <w:numPr>
                <w:ilvl w:val="0"/>
                <w:numId w:val="7"/>
              </w:numPr>
              <w:spacing w:line="240" w:lineRule="auto"/>
            </w:pPr>
            <w:r>
              <w:t>Head knowledge – knowledge of mathematics and science &amp; technical knowledge</w:t>
            </w:r>
          </w:p>
          <w:p w:rsidR="002D453C" w:rsidRDefault="002D453C" w:rsidP="002D453C">
            <w:pPr>
              <w:pStyle w:val="ListParagraph"/>
              <w:numPr>
                <w:ilvl w:val="0"/>
                <w:numId w:val="7"/>
              </w:numPr>
              <w:spacing w:line="240" w:lineRule="auto"/>
            </w:pPr>
            <w:r>
              <w:t>Ability to work in teams Communication skills</w:t>
            </w:r>
          </w:p>
        </w:tc>
        <w:tc>
          <w:tcPr>
            <w:tcW w:w="3330" w:type="dxa"/>
          </w:tcPr>
          <w:p w:rsidR="002D453C" w:rsidRDefault="002D453C" w:rsidP="00E86593">
            <w:r w:rsidRPr="00E86593">
              <w:rPr>
                <w:b/>
              </w:rPr>
              <w:t>Skills of scientific investigation</w:t>
            </w:r>
            <w:r>
              <w:t xml:space="preserve"> </w:t>
            </w:r>
          </w:p>
          <w:p w:rsidR="002D453C" w:rsidRDefault="002D453C" w:rsidP="00E86593">
            <w:r>
              <w:t xml:space="preserve">(The Ontario Curriculum, </w:t>
            </w:r>
            <w:proofErr w:type="spellStart"/>
            <w:r>
              <w:t>pg</w:t>
            </w:r>
            <w:proofErr w:type="spellEnd"/>
            <w:r>
              <w:t xml:space="preserve"> 20):</w:t>
            </w:r>
          </w:p>
          <w:p w:rsidR="002D453C" w:rsidRDefault="002D453C" w:rsidP="002D453C">
            <w:pPr>
              <w:pStyle w:val="ListParagraph"/>
              <w:numPr>
                <w:ilvl w:val="0"/>
                <w:numId w:val="8"/>
              </w:numPr>
              <w:spacing w:line="240" w:lineRule="auto"/>
            </w:pPr>
            <w:r>
              <w:t>Initiating and Planning</w:t>
            </w:r>
          </w:p>
          <w:p w:rsidR="002D453C" w:rsidRDefault="002D453C" w:rsidP="002D453C">
            <w:pPr>
              <w:pStyle w:val="ListParagraph"/>
              <w:numPr>
                <w:ilvl w:val="0"/>
                <w:numId w:val="8"/>
              </w:numPr>
              <w:spacing w:line="240" w:lineRule="auto"/>
            </w:pPr>
            <w:r>
              <w:t>Communicating</w:t>
            </w:r>
          </w:p>
          <w:p w:rsidR="002D453C" w:rsidRDefault="002D453C" w:rsidP="002D453C">
            <w:pPr>
              <w:pStyle w:val="ListParagraph"/>
              <w:numPr>
                <w:ilvl w:val="0"/>
                <w:numId w:val="8"/>
              </w:numPr>
              <w:spacing w:line="240" w:lineRule="auto"/>
            </w:pPr>
            <w:r>
              <w:t>Performing and Recording</w:t>
            </w:r>
          </w:p>
          <w:p w:rsidR="002D453C" w:rsidRDefault="002D453C" w:rsidP="002D453C">
            <w:pPr>
              <w:pStyle w:val="ListParagraph"/>
              <w:numPr>
                <w:ilvl w:val="0"/>
                <w:numId w:val="8"/>
              </w:numPr>
              <w:spacing w:line="240" w:lineRule="auto"/>
            </w:pPr>
            <w:r>
              <w:t xml:space="preserve">Analysing and Interpreting </w:t>
            </w:r>
          </w:p>
          <w:p w:rsidR="002D453C" w:rsidRDefault="002D453C" w:rsidP="00E86593"/>
        </w:tc>
      </w:tr>
      <w:tr w:rsidR="002D453C" w:rsidTr="00F27E3A">
        <w:tc>
          <w:tcPr>
            <w:tcW w:w="10908" w:type="dxa"/>
            <w:gridSpan w:val="3"/>
          </w:tcPr>
          <w:p w:rsidR="002D453C" w:rsidRPr="00EE1FD1" w:rsidRDefault="002D453C" w:rsidP="00E86593">
            <w:r w:rsidRPr="00EE1FD1">
              <w:t>Definitions</w:t>
            </w:r>
            <w:r>
              <w:t xml:space="preserve"> (from Wikipedia.com)</w:t>
            </w:r>
          </w:p>
          <w:p w:rsidR="002D453C" w:rsidRDefault="002D453C" w:rsidP="00E86593">
            <w:pPr>
              <w:rPr>
                <w:lang w:eastAsia="en-CA"/>
              </w:rPr>
            </w:pPr>
            <w:r w:rsidRPr="00EE1FD1">
              <w:rPr>
                <w:b/>
                <w:bCs/>
                <w:lang w:eastAsia="en-CA"/>
              </w:rPr>
              <w:t>Executive functions</w:t>
            </w:r>
            <w:r w:rsidRPr="00EE1FD1">
              <w:rPr>
                <w:lang w:eastAsia="en-CA"/>
              </w:rPr>
              <w:t xml:space="preserve"> (also known as cognitive control and supervisory </w:t>
            </w:r>
            <w:proofErr w:type="spellStart"/>
            <w:r w:rsidRPr="00EE1FD1">
              <w:rPr>
                <w:lang w:eastAsia="en-CA"/>
              </w:rPr>
              <w:t>attentional</w:t>
            </w:r>
            <w:proofErr w:type="spellEnd"/>
            <w:r w:rsidRPr="00EE1FD1">
              <w:rPr>
                <w:lang w:eastAsia="en-CA"/>
              </w:rPr>
              <w:t xml:space="preserve"> system) is an umbrella term for the management (regulation, control) of cognitive processes, including working memory, reasoning, task flexibility, and problem solving as well as planning and execution.</w:t>
            </w:r>
          </w:p>
          <w:p w:rsidR="002D453C" w:rsidRPr="00EE1FD1" w:rsidRDefault="002D453C" w:rsidP="00E86593">
            <w:pPr>
              <w:rPr>
                <w:lang w:eastAsia="en-CA"/>
              </w:rPr>
            </w:pPr>
          </w:p>
          <w:p w:rsidR="002D453C" w:rsidRPr="00EE1FD1" w:rsidRDefault="002D453C" w:rsidP="00E86593">
            <w:pPr>
              <w:rPr>
                <w:b/>
              </w:rPr>
            </w:pPr>
            <w:r w:rsidRPr="00EE1FD1">
              <w:rPr>
                <w:b/>
                <w:bCs/>
                <w:lang w:eastAsia="en-CA"/>
              </w:rPr>
              <w:t>Soft skills</w:t>
            </w:r>
            <w:r w:rsidRPr="00EE1FD1">
              <w:rPr>
                <w:lang w:eastAsia="en-CA"/>
              </w:rPr>
              <w:t> is a term often associated with a person's "EQ" (Emotional Intelligence Quotient), the cluster of personality traits, social graces, communication, language, personal habits, friendliness, and optimism that characterize relationships with other people.</w:t>
            </w:r>
          </w:p>
        </w:tc>
      </w:tr>
    </w:tbl>
    <w:p w:rsidR="002D453C" w:rsidRDefault="002D453C" w:rsidP="002D453C"/>
    <w:p w:rsidR="002D453C" w:rsidRDefault="002D453C" w:rsidP="002D453C">
      <w:pPr>
        <w:pStyle w:val="ListParagraph"/>
        <w:numPr>
          <w:ilvl w:val="0"/>
          <w:numId w:val="5"/>
        </w:numPr>
        <w:spacing w:after="200" w:line="276" w:lineRule="auto"/>
      </w:pPr>
      <w:r>
        <w:rPr>
          <w:b/>
        </w:rPr>
        <w:t>Discuss</w:t>
      </w:r>
      <w:r>
        <w:t xml:space="preserve"> </w:t>
      </w:r>
      <w:r>
        <w:rPr>
          <w:i/>
        </w:rPr>
        <w:t>(as a group)</w:t>
      </w:r>
      <w:r>
        <w:t xml:space="preserve"> In Part A #5, you considered the amount of content delivered by an IBL </w:t>
      </w:r>
      <w:proofErr w:type="spellStart"/>
      <w:r>
        <w:t>vs</w:t>
      </w:r>
      <w:proofErr w:type="spellEnd"/>
      <w:r>
        <w:t xml:space="preserve"> a traditional lesson.  Now, compare the skills practiced and learned by the student in today’s inquiry lesson with the skills practiced and learned during in a traditional lesson.</w:t>
      </w:r>
      <w:r>
        <w:t xml:space="preserve"> </w:t>
      </w:r>
      <w:r>
        <w:t xml:space="preserve">Summarize your discussion on your whiteboard for sharing with the larger group (T-Chart, Venn </w:t>
      </w:r>
      <w:proofErr w:type="gramStart"/>
      <w:r>
        <w:t>Diagram</w:t>
      </w:r>
      <w:proofErr w:type="gramEnd"/>
      <w:r>
        <w:t>, bullet points, paragraph, other).</w:t>
      </w:r>
    </w:p>
    <w:p w:rsidR="002A2D60" w:rsidRPr="002D453C" w:rsidRDefault="002A2D60" w:rsidP="00AB4DD0"/>
    <w:sectPr w:rsidR="002A2D60" w:rsidRPr="002D453C" w:rsidSect="0042043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2BE1"/>
    <w:multiLevelType w:val="hybridMultilevel"/>
    <w:tmpl w:val="36466B0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nsid w:val="051238B5"/>
    <w:multiLevelType w:val="hybridMultilevel"/>
    <w:tmpl w:val="54D295D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
    <w:nsid w:val="1ADF1FB6"/>
    <w:multiLevelType w:val="hybridMultilevel"/>
    <w:tmpl w:val="60A28A1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nsid w:val="2B15129F"/>
    <w:multiLevelType w:val="hybridMultilevel"/>
    <w:tmpl w:val="85860DB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nsid w:val="3AFB622E"/>
    <w:multiLevelType w:val="hybridMultilevel"/>
    <w:tmpl w:val="B424383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nsid w:val="3E340E6B"/>
    <w:multiLevelType w:val="hybridMultilevel"/>
    <w:tmpl w:val="8AB261E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
    <w:nsid w:val="51C2435C"/>
    <w:multiLevelType w:val="hybridMultilevel"/>
    <w:tmpl w:val="8CB6B04A"/>
    <w:lvl w:ilvl="0" w:tplc="916ED5DA">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536A5801"/>
    <w:multiLevelType w:val="hybridMultilevel"/>
    <w:tmpl w:val="E6A2598A"/>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DD0"/>
    <w:rsid w:val="002A2D60"/>
    <w:rsid w:val="002D453C"/>
    <w:rsid w:val="003533F7"/>
    <w:rsid w:val="003E4988"/>
    <w:rsid w:val="00420437"/>
    <w:rsid w:val="007C00CB"/>
    <w:rsid w:val="00AB4DD0"/>
    <w:rsid w:val="00B00943"/>
    <w:rsid w:val="00CA5093"/>
    <w:rsid w:val="00E20A26"/>
    <w:rsid w:val="00F27E3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3F7"/>
    <w:pPr>
      <w:spacing w:after="0" w:line="360" w:lineRule="auto"/>
    </w:pPr>
    <w:rPr>
      <w:rFonts w:ascii="Times New Roman" w:hAnsi="Times New Roman"/>
    </w:rPr>
  </w:style>
  <w:style w:type="paragraph" w:styleId="Heading1">
    <w:name w:val="heading 1"/>
    <w:basedOn w:val="Normal"/>
    <w:next w:val="Normal"/>
    <w:link w:val="Heading1Char"/>
    <w:uiPriority w:val="9"/>
    <w:qFormat/>
    <w:rsid w:val="002D45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533F7"/>
    <w:pPr>
      <w:pBdr>
        <w:bottom w:val="single" w:sz="4" w:space="1" w:color="auto"/>
      </w:pBdr>
      <w:spacing w:line="240" w:lineRule="auto"/>
      <w:outlineLvl w:val="1"/>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B4DD0"/>
    <w:pPr>
      <w:spacing w:before="100" w:beforeAutospacing="1" w:after="100" w:afterAutospacing="1"/>
    </w:pPr>
    <w:rPr>
      <w:rFonts w:eastAsiaTheme="minorEastAsia" w:cs="Times New Roman"/>
      <w:sz w:val="24"/>
      <w:szCs w:val="24"/>
      <w:lang w:eastAsia="en-CA"/>
    </w:rPr>
  </w:style>
  <w:style w:type="character" w:styleId="Hyperlink">
    <w:name w:val="Hyperlink"/>
    <w:basedOn w:val="DefaultParagraphFont"/>
    <w:uiPriority w:val="99"/>
    <w:unhideWhenUsed/>
    <w:rsid w:val="00AB4DD0"/>
    <w:rPr>
      <w:color w:val="0000FF" w:themeColor="hyperlink"/>
      <w:u w:val="single"/>
    </w:rPr>
  </w:style>
  <w:style w:type="paragraph" w:styleId="BalloonText">
    <w:name w:val="Balloon Text"/>
    <w:basedOn w:val="Normal"/>
    <w:link w:val="BalloonTextChar"/>
    <w:uiPriority w:val="99"/>
    <w:semiHidden/>
    <w:unhideWhenUsed/>
    <w:rsid w:val="00AB4DD0"/>
    <w:rPr>
      <w:rFonts w:ascii="Tahoma" w:hAnsi="Tahoma" w:cs="Tahoma"/>
      <w:sz w:val="16"/>
      <w:szCs w:val="16"/>
    </w:rPr>
  </w:style>
  <w:style w:type="character" w:customStyle="1" w:styleId="BalloonTextChar">
    <w:name w:val="Balloon Text Char"/>
    <w:basedOn w:val="DefaultParagraphFont"/>
    <w:link w:val="BalloonText"/>
    <w:uiPriority w:val="99"/>
    <w:semiHidden/>
    <w:rsid w:val="00AB4DD0"/>
    <w:rPr>
      <w:rFonts w:ascii="Tahoma" w:hAnsi="Tahoma" w:cs="Tahoma"/>
      <w:sz w:val="16"/>
      <w:szCs w:val="16"/>
    </w:rPr>
  </w:style>
  <w:style w:type="character" w:customStyle="1" w:styleId="Heading2Char">
    <w:name w:val="Heading 2 Char"/>
    <w:basedOn w:val="DefaultParagraphFont"/>
    <w:link w:val="Heading2"/>
    <w:uiPriority w:val="9"/>
    <w:rsid w:val="003533F7"/>
    <w:rPr>
      <w:rFonts w:ascii="Times New Roman" w:hAnsi="Times New Roman"/>
      <w:b/>
      <w:bCs/>
      <w:sz w:val="24"/>
      <w:szCs w:val="24"/>
      <w:lang w:val="en-US"/>
    </w:rPr>
  </w:style>
  <w:style w:type="paragraph" w:styleId="ListParagraph">
    <w:name w:val="List Paragraph"/>
    <w:basedOn w:val="Normal"/>
    <w:uiPriority w:val="34"/>
    <w:qFormat/>
    <w:rsid w:val="00420437"/>
    <w:pPr>
      <w:ind w:left="720"/>
      <w:contextualSpacing/>
    </w:pPr>
  </w:style>
  <w:style w:type="table" w:styleId="TableGrid">
    <w:name w:val="Table Grid"/>
    <w:basedOn w:val="TableNormal"/>
    <w:uiPriority w:val="59"/>
    <w:rsid w:val="003533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2D453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3F7"/>
    <w:pPr>
      <w:spacing w:after="0" w:line="360" w:lineRule="auto"/>
    </w:pPr>
    <w:rPr>
      <w:rFonts w:ascii="Times New Roman" w:hAnsi="Times New Roman"/>
    </w:rPr>
  </w:style>
  <w:style w:type="paragraph" w:styleId="Heading1">
    <w:name w:val="heading 1"/>
    <w:basedOn w:val="Normal"/>
    <w:next w:val="Normal"/>
    <w:link w:val="Heading1Char"/>
    <w:uiPriority w:val="9"/>
    <w:qFormat/>
    <w:rsid w:val="002D45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533F7"/>
    <w:pPr>
      <w:pBdr>
        <w:bottom w:val="single" w:sz="4" w:space="1" w:color="auto"/>
      </w:pBdr>
      <w:spacing w:line="240" w:lineRule="auto"/>
      <w:outlineLvl w:val="1"/>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B4DD0"/>
    <w:pPr>
      <w:spacing w:before="100" w:beforeAutospacing="1" w:after="100" w:afterAutospacing="1"/>
    </w:pPr>
    <w:rPr>
      <w:rFonts w:eastAsiaTheme="minorEastAsia" w:cs="Times New Roman"/>
      <w:sz w:val="24"/>
      <w:szCs w:val="24"/>
      <w:lang w:eastAsia="en-CA"/>
    </w:rPr>
  </w:style>
  <w:style w:type="character" w:styleId="Hyperlink">
    <w:name w:val="Hyperlink"/>
    <w:basedOn w:val="DefaultParagraphFont"/>
    <w:uiPriority w:val="99"/>
    <w:unhideWhenUsed/>
    <w:rsid w:val="00AB4DD0"/>
    <w:rPr>
      <w:color w:val="0000FF" w:themeColor="hyperlink"/>
      <w:u w:val="single"/>
    </w:rPr>
  </w:style>
  <w:style w:type="paragraph" w:styleId="BalloonText">
    <w:name w:val="Balloon Text"/>
    <w:basedOn w:val="Normal"/>
    <w:link w:val="BalloonTextChar"/>
    <w:uiPriority w:val="99"/>
    <w:semiHidden/>
    <w:unhideWhenUsed/>
    <w:rsid w:val="00AB4DD0"/>
    <w:rPr>
      <w:rFonts w:ascii="Tahoma" w:hAnsi="Tahoma" w:cs="Tahoma"/>
      <w:sz w:val="16"/>
      <w:szCs w:val="16"/>
    </w:rPr>
  </w:style>
  <w:style w:type="character" w:customStyle="1" w:styleId="BalloonTextChar">
    <w:name w:val="Balloon Text Char"/>
    <w:basedOn w:val="DefaultParagraphFont"/>
    <w:link w:val="BalloonText"/>
    <w:uiPriority w:val="99"/>
    <w:semiHidden/>
    <w:rsid w:val="00AB4DD0"/>
    <w:rPr>
      <w:rFonts w:ascii="Tahoma" w:hAnsi="Tahoma" w:cs="Tahoma"/>
      <w:sz w:val="16"/>
      <w:szCs w:val="16"/>
    </w:rPr>
  </w:style>
  <w:style w:type="character" w:customStyle="1" w:styleId="Heading2Char">
    <w:name w:val="Heading 2 Char"/>
    <w:basedOn w:val="DefaultParagraphFont"/>
    <w:link w:val="Heading2"/>
    <w:uiPriority w:val="9"/>
    <w:rsid w:val="003533F7"/>
    <w:rPr>
      <w:rFonts w:ascii="Times New Roman" w:hAnsi="Times New Roman"/>
      <w:b/>
      <w:bCs/>
      <w:sz w:val="24"/>
      <w:szCs w:val="24"/>
      <w:lang w:val="en-US"/>
    </w:rPr>
  </w:style>
  <w:style w:type="paragraph" w:styleId="ListParagraph">
    <w:name w:val="List Paragraph"/>
    <w:basedOn w:val="Normal"/>
    <w:uiPriority w:val="34"/>
    <w:qFormat/>
    <w:rsid w:val="00420437"/>
    <w:pPr>
      <w:ind w:left="720"/>
      <w:contextualSpacing/>
    </w:pPr>
  </w:style>
  <w:style w:type="table" w:styleId="TableGrid">
    <w:name w:val="Table Grid"/>
    <w:basedOn w:val="TableNormal"/>
    <w:uiPriority w:val="59"/>
    <w:rsid w:val="003533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2D453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21778">
      <w:bodyDiv w:val="1"/>
      <w:marLeft w:val="0"/>
      <w:marRight w:val="0"/>
      <w:marTop w:val="0"/>
      <w:marBottom w:val="0"/>
      <w:divBdr>
        <w:top w:val="none" w:sz="0" w:space="0" w:color="auto"/>
        <w:left w:val="none" w:sz="0" w:space="0" w:color="auto"/>
        <w:bottom w:val="none" w:sz="0" w:space="0" w:color="auto"/>
        <w:right w:val="none" w:sz="0" w:space="0" w:color="auto"/>
      </w:divBdr>
    </w:div>
    <w:div w:id="258224534">
      <w:bodyDiv w:val="1"/>
      <w:marLeft w:val="0"/>
      <w:marRight w:val="0"/>
      <w:marTop w:val="0"/>
      <w:marBottom w:val="0"/>
      <w:divBdr>
        <w:top w:val="none" w:sz="0" w:space="0" w:color="auto"/>
        <w:left w:val="none" w:sz="0" w:space="0" w:color="auto"/>
        <w:bottom w:val="none" w:sz="0" w:space="0" w:color="auto"/>
        <w:right w:val="none" w:sz="0" w:space="0" w:color="auto"/>
      </w:divBdr>
    </w:div>
    <w:div w:id="132141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opher.meyer@tdsb.on.ca"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hyperlink" Target="mailto:Michael.doig@tdsb.on.ca" TargetMode="External"/><Relationship Id="rId12" Type="http://schemas.openxmlformats.org/officeDocument/2006/relationships/hyperlink" Target="http://www.meyercreations.com/physic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meyercreations.com/physic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8B6B0-8048-4AAC-A81E-61CE847CA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Toronto District School Board</Company>
  <LinksUpToDate>false</LinksUpToDate>
  <CharactersWithSpaces>8021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Meyer, Christopher</dc:creator>
  <cp:keywords/>
  <dc:description/>
  <cp:lastModifiedBy>Meyer, Christopher</cp:lastModifiedBy>
  <cp:revision>6</cp:revision>
  <dcterms:created xsi:type="dcterms:W3CDTF">2015-02-11T19:25:00Z</dcterms:created>
  <dcterms:modified xsi:type="dcterms:W3CDTF">2015-02-12T18:17:00Z</dcterms:modified>
</cp:coreProperties>
</file>